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84" w14:textId="77C66DF2" w:rsidR="00227B8D" w:rsidRPr="00C4429E" w:rsidRDefault="00C4429E" w:rsidP="00253E45">
      <w:pPr>
        <w:ind w:left="3261"/>
        <w:rPr>
          <w:b/>
          <w:bCs/>
          <w:color w:val="0D776E"/>
          <w:sz w:val="48"/>
          <w:szCs w:val="48"/>
        </w:rPr>
      </w:pPr>
      <w:r w:rsidRPr="00696596">
        <w:rPr>
          <w:rFonts w:ascii="Calibri" w:hAnsi="Calibri" w:cs="Calibri"/>
          <w:b/>
          <w:bCs/>
          <w:noProof/>
          <w:color w:val="0D776E"/>
          <w:sz w:val="48"/>
          <w:szCs w:val="48"/>
          <w:lang w:eastAsia="en-AU"/>
        </w:rPr>
        <w:drawing>
          <wp:anchor distT="0" distB="0" distL="114300" distR="114300" simplePos="0" relativeHeight="251661312" behindDoc="0" locked="0" layoutInCell="1" allowOverlap="1" wp14:anchorId="1274C824" wp14:editId="36260504">
            <wp:simplePos x="0" y="0"/>
            <wp:positionH relativeFrom="column">
              <wp:posOffset>-95416</wp:posOffset>
            </wp:positionH>
            <wp:positionV relativeFrom="paragraph">
              <wp:posOffset>-635</wp:posOffset>
            </wp:positionV>
            <wp:extent cx="1630045" cy="1133475"/>
            <wp:effectExtent l="0" t="0" r="0" b="0"/>
            <wp:wrapNone/>
            <wp:docPr id="3" name="Picture 3" descr="Croydon SDS Logo_2_MainWithTex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ydon SDS Logo_2_MainWithText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D776E"/>
          <w:sz w:val="48"/>
          <w:szCs w:val="48"/>
        </w:rPr>
        <w:t>CROYDON SDS</w:t>
      </w:r>
      <w:r>
        <w:rPr>
          <w:b/>
          <w:bCs/>
          <w:color w:val="0D776E"/>
          <w:sz w:val="48"/>
          <w:szCs w:val="48"/>
        </w:rPr>
        <w:tab/>
      </w:r>
      <w:r>
        <w:rPr>
          <w:b/>
          <w:bCs/>
          <w:color w:val="0D776E"/>
          <w:sz w:val="48"/>
          <w:szCs w:val="48"/>
        </w:rPr>
        <w:tab/>
      </w:r>
      <w:r>
        <w:rPr>
          <w:b/>
          <w:bCs/>
          <w:color w:val="0D776E"/>
          <w:sz w:val="48"/>
          <w:szCs w:val="48"/>
        </w:rPr>
        <w:tab/>
        <w:t xml:space="preserve">     </w:t>
      </w:r>
      <w:r w:rsidR="00196585" w:rsidRPr="00C4429E">
        <w:rPr>
          <w:b/>
          <w:bCs/>
          <w:color w:val="0D776E"/>
          <w:sz w:val="48"/>
          <w:szCs w:val="48"/>
        </w:rPr>
        <w:t>ADMINISTRATION OF MEDICATION POLICY</w:t>
      </w:r>
    </w:p>
    <w:p w14:paraId="1EEF6D3A" w14:textId="77777777" w:rsidR="00C4429E" w:rsidRDefault="00C4429E" w:rsidP="008A4D7D">
      <w:pPr>
        <w:rPr>
          <w:b/>
          <w:bCs/>
        </w:rPr>
      </w:pPr>
      <w:bookmarkStart w:id="0" w:name="_Toc528849074"/>
    </w:p>
    <w:p w14:paraId="2704B4AC" w14:textId="3EF02CB2" w:rsidR="008A4D7D" w:rsidRPr="00C4429E" w:rsidRDefault="008A4D7D" w:rsidP="008A4D7D">
      <w:pPr>
        <w:rPr>
          <w:b/>
          <w:bCs/>
        </w:rPr>
      </w:pPr>
      <w:r w:rsidRPr="00C4429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EB02E43" wp14:editId="6B9B46D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4429E">
        <w:rPr>
          <w:b/>
          <w:bCs/>
        </w:rPr>
        <w:t>Help for non-English speakers</w:t>
      </w:r>
    </w:p>
    <w:p w14:paraId="0ACDD77A" w14:textId="77777777" w:rsidR="00C4429E" w:rsidRPr="00BB3BA7" w:rsidRDefault="008A4D7D" w:rsidP="00C4429E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4429E">
        <w:t xml:space="preserve">If you need help to understand the information in this </w:t>
      </w:r>
      <w:proofErr w:type="gramStart"/>
      <w:r w:rsidRPr="00C4429E">
        <w:t>policy</w:t>
      </w:r>
      <w:proofErr w:type="gramEnd"/>
      <w:r w:rsidRPr="00C4429E">
        <w:t xml:space="preserve"> please contact </w:t>
      </w:r>
      <w:r w:rsidR="00C4429E" w:rsidRPr="00BB3BA7">
        <w:rPr>
          <w:rFonts w:cstheme="minorHAnsi"/>
        </w:rPr>
        <w:t xml:space="preserve">the                                school office on </w:t>
      </w:r>
      <w:proofErr w:type="spellStart"/>
      <w:r w:rsidR="00C4429E" w:rsidRPr="00BB3BA7">
        <w:rPr>
          <w:rFonts w:cstheme="minorHAnsi"/>
        </w:rPr>
        <w:t>ph</w:t>
      </w:r>
      <w:proofErr w:type="spellEnd"/>
      <w:r w:rsidR="00C4429E" w:rsidRPr="00BB3BA7">
        <w:rPr>
          <w:rFonts w:cstheme="minorHAnsi"/>
        </w:rPr>
        <w:t xml:space="preserve"> 9725 4933 or by email on </w:t>
      </w:r>
      <w:hyperlink r:id="rId14" w:history="1">
        <w:r w:rsidR="00C4429E" w:rsidRPr="00BB3BA7">
          <w:rPr>
            <w:rFonts w:cstheme="minorHAnsi"/>
            <w:color w:val="0000FF"/>
            <w:u w:val="single"/>
          </w:rPr>
          <w:t>croydon.sds@education.vic.gov.au</w:t>
        </w:r>
      </w:hyperlink>
    </w:p>
    <w:p w14:paraId="03D692A1" w14:textId="15D02556" w:rsidR="008A4D7D" w:rsidRPr="00A64997" w:rsidRDefault="008A4D7D" w:rsidP="00C4429E">
      <w:pPr>
        <w:rPr>
          <w:rFonts w:cstheme="minorHAnsi"/>
        </w:rPr>
      </w:pPr>
    </w:p>
    <w:p w14:paraId="637E3AFE" w14:textId="6AC02085" w:rsidR="008F633F" w:rsidRPr="00C4429E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C4429E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Purpose</w:t>
      </w:r>
    </w:p>
    <w:p w14:paraId="037BF611" w14:textId="43888638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</w:t>
      </w:r>
      <w:proofErr w:type="gramStart"/>
      <w:r w:rsidR="00632101">
        <w:t>students</w:t>
      </w:r>
      <w:proofErr w:type="gramEnd"/>
      <w:r w:rsidR="00632101">
        <w:t xml:space="preserve"> and staff the processes </w:t>
      </w:r>
      <w:r w:rsidR="008B6545">
        <w:t>Croydon Special Developmental School (Croydon SDS)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C4429E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C4429E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383D34F8" w:rsidR="00632101" w:rsidRPr="008B6545" w:rsidRDefault="00261335" w:rsidP="00261335">
      <w:pPr>
        <w:pStyle w:val="ListParagraph"/>
        <w:numPr>
          <w:ilvl w:val="0"/>
          <w:numId w:val="2"/>
        </w:numPr>
        <w:jc w:val="both"/>
      </w:pPr>
      <w:r w:rsidRPr="008B6545">
        <w:t>t</w:t>
      </w:r>
      <w:r w:rsidR="00632101" w:rsidRPr="008B6545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C4429E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C4429E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Policy</w:t>
      </w:r>
    </w:p>
    <w:p w14:paraId="65DDB8E5" w14:textId="0566D207" w:rsidR="00292865" w:rsidRDefault="00920A11" w:rsidP="00261335">
      <w:pPr>
        <w:jc w:val="both"/>
      </w:pPr>
      <w:r w:rsidRPr="008B6545">
        <w:t xml:space="preserve">If a student requires medication, </w:t>
      </w:r>
      <w:r w:rsidR="008B6545" w:rsidRPr="008B6545">
        <w:t>Croydon SDS</w:t>
      </w:r>
      <w:r w:rsidRPr="008B6545">
        <w:t xml:space="preserve"> encourages parents to arrange for the medication to be taken outside of school hours. However, </w:t>
      </w:r>
      <w:r w:rsidR="008B6545" w:rsidRPr="008B6545">
        <w:t>Croydon SDS</w:t>
      </w:r>
      <w:r w:rsidR="00292865" w:rsidRPr="008B6545">
        <w:t xml:space="preserve"> understands that students may </w:t>
      </w:r>
      <w:r w:rsidR="00315A74" w:rsidRPr="008B6545">
        <w:t>need</w:t>
      </w:r>
      <w:r w:rsidR="00292865" w:rsidRPr="008B6545">
        <w:t xml:space="preserve"> to take medication at school or school activities. To support students to do so safely, </w:t>
      </w:r>
      <w:r w:rsidR="008B6545" w:rsidRPr="008B6545">
        <w:t>Croydon SDS</w:t>
      </w:r>
      <w:r w:rsidR="00292865" w:rsidRPr="008B6545">
        <w:t xml:space="preserve"> will</w:t>
      </w:r>
      <w:r w:rsidR="00292865">
        <w:t xml:space="preserve">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dosage </w:t>
      </w:r>
      <w:proofErr w:type="gramStart"/>
      <w:r w:rsidR="00741F79">
        <w:t>amount</w:t>
      </w:r>
      <w:proofErr w:type="gramEnd"/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0FA9BA9B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lastRenderedPageBreak/>
        <w:t>If advice cannot be provided by a student’s medical/health practitioner</w:t>
      </w:r>
      <w:r w:rsidR="00315A74">
        <w:t>,</w:t>
      </w:r>
      <w:r>
        <w:t xml:space="preserve"> the </w:t>
      </w:r>
      <w:proofErr w:type="gramStart"/>
      <w:r w:rsidR="00C24DA9">
        <w:t>Principal</w:t>
      </w:r>
      <w:proofErr w:type="gramEnd"/>
      <w:r w:rsidR="00C24DA9">
        <w:t xml:space="preserve">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proofErr w:type="gramStart"/>
      <w:r w:rsidR="00703B61">
        <w:t>Principal</w:t>
      </w:r>
      <w:proofErr w:type="gramEnd"/>
      <w:r w:rsidR="00703B61">
        <w:t xml:space="preserve">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55387349" w:rsidR="00C00401" w:rsidRPr="00C00401" w:rsidRDefault="00C00401" w:rsidP="00261335">
      <w:pPr>
        <w:jc w:val="both"/>
      </w:pPr>
      <w:r>
        <w:t xml:space="preserve">Parents/carers can contact </w:t>
      </w:r>
      <w:r w:rsidR="008B6545">
        <w:t xml:space="preserve">the Croydon SDS front office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6B80B499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439D335D" w14:textId="432681CD" w:rsidR="008B6545" w:rsidRDefault="008B6545" w:rsidP="008B6545">
      <w:pPr>
        <w:jc w:val="both"/>
      </w:pPr>
      <w:r>
        <w:t>We request medication be provided in a blister pack or in its original packaging and that the label matches the information on the Medication Administration Form.</w:t>
      </w:r>
    </w:p>
    <w:p w14:paraId="73AD1D5F" w14:textId="4A4F3882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  <w:r w:rsidR="008B6545">
        <w:t xml:space="preserve"> At Croydon SDS it is the responsibility of the school nurse to maintain records and to ensure that all student medication is within the expiry date.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proofErr w:type="gramStart"/>
      <w:r w:rsidR="00703B61">
        <w:t>Principal</w:t>
      </w:r>
      <w:proofErr w:type="gramEnd"/>
      <w:r w:rsidR="00703B61">
        <w:t xml:space="preserve">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7A5BADA5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59F49870" w:rsidR="00471C06" w:rsidRDefault="00471C06" w:rsidP="00261335">
      <w:pPr>
        <w:jc w:val="both"/>
      </w:pPr>
      <w:r>
        <w:t xml:space="preserve">In some </w:t>
      </w:r>
      <w:proofErr w:type="gramStart"/>
      <w:r>
        <w:t>cases</w:t>
      </w:r>
      <w:proofErr w:type="gramEnd"/>
      <w:r>
        <w:t xml:space="preserve"> it may be appropriate for students to self-administer their medication. </w:t>
      </w:r>
      <w:r w:rsidR="00D45073">
        <w:t xml:space="preserve">The </w:t>
      </w:r>
      <w:proofErr w:type="gramStart"/>
      <w:r w:rsidR="00703B61">
        <w:t>Principal</w:t>
      </w:r>
      <w:proofErr w:type="gramEnd"/>
      <w:r w:rsidR="00703B61">
        <w:t xml:space="preserve">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  <w:r w:rsidR="008B6545">
        <w:t xml:space="preserve"> At Croydon SDS this will only be done under the supervision of a staff member.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proofErr w:type="gramStart"/>
      <w:r w:rsidR="00703B61">
        <w:t>Principal</w:t>
      </w:r>
      <w:proofErr w:type="gramEnd"/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5F70C025" w:rsidR="00850162" w:rsidRDefault="00CA4105" w:rsidP="00261335">
      <w:pPr>
        <w:jc w:val="both"/>
      </w:pPr>
      <w:r>
        <w:lastRenderedPageBreak/>
        <w:t xml:space="preserve">The </w:t>
      </w:r>
      <w:r w:rsidR="006D513A">
        <w:t>school nurse</w:t>
      </w:r>
      <w:r w:rsidR="00850162">
        <w:t xml:space="preserve">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Pr="008B6545" w:rsidRDefault="00850162" w:rsidP="00261335">
      <w:pPr>
        <w:pStyle w:val="ListParagraph"/>
        <w:numPr>
          <w:ilvl w:val="0"/>
          <w:numId w:val="32"/>
        </w:numPr>
        <w:jc w:val="both"/>
      </w:pPr>
      <w:r w:rsidRPr="008B6545">
        <w:t xml:space="preserve">according to </w:t>
      </w:r>
      <w:r w:rsidR="00916CB5" w:rsidRPr="008B6545">
        <w:t>packet instructions, particularly in relation to temperature</w:t>
      </w:r>
      <w:r w:rsidR="00A065EF" w:rsidRPr="008B6545">
        <w:t>.</w:t>
      </w:r>
    </w:p>
    <w:p w14:paraId="23639469" w14:textId="4C64D862" w:rsidR="00EC34C6" w:rsidRDefault="00EC34C6" w:rsidP="00261335">
      <w:pPr>
        <w:jc w:val="both"/>
      </w:pPr>
      <w:r w:rsidRPr="008B6545">
        <w:t xml:space="preserve">For most students, </w:t>
      </w:r>
      <w:r w:rsidR="008B6545" w:rsidRPr="008B6545">
        <w:t>Croydon SDS</w:t>
      </w:r>
      <w:r w:rsidRPr="008B6545">
        <w:t xml:space="preserve"> will store student medication </w:t>
      </w:r>
      <w:r w:rsidR="008B6545" w:rsidRPr="008B6545">
        <w:t>in</w:t>
      </w:r>
      <w:r w:rsidR="008B6545">
        <w:t xml:space="preserve"> a locked cabinet in the </w:t>
      </w:r>
      <w:proofErr w:type="gramStart"/>
      <w:r w:rsidR="008B6545">
        <w:t>Health</w:t>
      </w:r>
      <w:proofErr w:type="gramEnd"/>
      <w:r w:rsidR="008B6545">
        <w:t xml:space="preserve"> Centre</w:t>
      </w:r>
      <w:r w:rsidR="00035351">
        <w:t>.</w:t>
      </w:r>
    </w:p>
    <w:p w14:paraId="16377C16" w14:textId="07E8EDED" w:rsidR="00EC34C6" w:rsidRDefault="00D45073" w:rsidP="00261335">
      <w:pPr>
        <w:jc w:val="both"/>
      </w:pPr>
      <w:r>
        <w:t xml:space="preserve">The </w:t>
      </w:r>
      <w:proofErr w:type="gramStart"/>
      <w:r w:rsidR="00703B61">
        <w:t>Principal</w:t>
      </w:r>
      <w:proofErr w:type="gramEnd"/>
      <w:r w:rsidR="00703B61">
        <w:t xml:space="preserve">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53CE0962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  <w:r w:rsidR="00035351">
        <w:t>.</w:t>
      </w:r>
    </w:p>
    <w:p w14:paraId="2384A670" w14:textId="6BB94A10" w:rsidR="00292865" w:rsidRPr="006D513A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D513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290F7A91" w:rsidR="00292865" w:rsidRPr="00CA4105" w:rsidRDefault="008B6545" w:rsidP="00261335">
      <w:pPr>
        <w:jc w:val="both"/>
      </w:pPr>
      <w:r w:rsidRPr="006D513A">
        <w:t>Croydon SDS</w:t>
      </w:r>
      <w:r w:rsidR="00292865" w:rsidRPr="006D513A">
        <w:t xml:space="preserve"> will</w:t>
      </w:r>
      <w:r w:rsidR="00292865" w:rsidRPr="00496EA1">
        <w:t xml:space="preserve">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a student to take their first dose of a new medication at school in case of an allergic reaction. This should be done under the supervision of the student’s parents, </w:t>
      </w:r>
      <w:proofErr w:type="gramStart"/>
      <w:r w:rsidR="00292865" w:rsidRPr="00CA4105">
        <w:t>carers</w:t>
      </w:r>
      <w:proofErr w:type="gramEnd"/>
      <w:r w:rsidR="00292865" w:rsidRPr="00CA4105">
        <w:t xml:space="preserve">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C4429E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C4429E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COMMUNICATION</w:t>
      </w:r>
    </w:p>
    <w:p w14:paraId="116A99EE" w14:textId="4F1D14F9" w:rsidR="007838A5" w:rsidRPr="006D513A" w:rsidRDefault="007838A5" w:rsidP="006A3E4E">
      <w:pPr>
        <w:rPr>
          <w:rFonts w:ascii="Calibri" w:eastAsia="Calibri" w:hAnsi="Calibri" w:cs="Calibri"/>
          <w:color w:val="000000" w:themeColor="text1"/>
        </w:rPr>
      </w:pPr>
      <w:r w:rsidRPr="006D513A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477010C8" w14:textId="371D15FB" w:rsidR="006A3E4E" w:rsidRPr="006D513A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6D513A">
        <w:rPr>
          <w:rFonts w:eastAsiaTheme="minorEastAsia"/>
          <w:color w:val="000000" w:themeColor="text1"/>
        </w:rPr>
        <w:t xml:space="preserve">Available publicly on our school’s website </w:t>
      </w:r>
    </w:p>
    <w:p w14:paraId="0D1C70D5" w14:textId="77777777" w:rsidR="007838A5" w:rsidRPr="006D513A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6D513A">
        <w:rPr>
          <w:rFonts w:eastAsiaTheme="minorEastAsia"/>
          <w:color w:val="000000" w:themeColor="text1"/>
        </w:rPr>
        <w:t>Included as annual reference in school newsletter</w:t>
      </w:r>
    </w:p>
    <w:p w14:paraId="058CBCD1" w14:textId="4D3C5DA0" w:rsidR="007838A5" w:rsidRPr="006D513A" w:rsidRDefault="007838A5" w:rsidP="006D513A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6D513A">
        <w:t>Discussed at staff briefings/meetings as required</w:t>
      </w:r>
      <w:r w:rsidRPr="006D513A">
        <w:rPr>
          <w:rFonts w:eastAsiaTheme="minorEastAsia"/>
          <w:color w:val="000000" w:themeColor="text1"/>
        </w:rPr>
        <w:t xml:space="preserve"> </w:t>
      </w:r>
    </w:p>
    <w:p w14:paraId="5B62513B" w14:textId="3A95F117" w:rsidR="00FD50C4" w:rsidRPr="006D513A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6D513A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Pr="006A3E4E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14:paraId="750FD7DC" w14:textId="7EC89A4D" w:rsidR="00CA4105" w:rsidRPr="00C4429E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C4429E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Further information and resources</w:t>
      </w:r>
    </w:p>
    <w:p w14:paraId="1CDCD685" w14:textId="3FC31DD7" w:rsidR="002F25E8" w:rsidRPr="006D513A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6D513A">
        <w:rPr>
          <w:lang w:eastAsia="en-AU"/>
        </w:rPr>
        <w:t>The Department’s Policy and Advisory Library</w:t>
      </w:r>
      <w:r w:rsidR="00C50E84" w:rsidRPr="006D513A">
        <w:rPr>
          <w:lang w:eastAsia="en-AU"/>
        </w:rPr>
        <w:t xml:space="preserve"> (PAL)</w:t>
      </w:r>
      <w:r w:rsidRPr="006D513A">
        <w:rPr>
          <w:lang w:eastAsia="en-AU"/>
        </w:rPr>
        <w:t>:</w:t>
      </w:r>
    </w:p>
    <w:p w14:paraId="2C61B401" w14:textId="06304D8C" w:rsidR="002F25E8" w:rsidRPr="006D513A" w:rsidRDefault="00F9745E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5" w:history="1">
        <w:r w:rsidR="002F25E8" w:rsidRPr="006D513A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6D513A" w:rsidRDefault="00F9745E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6" w:history="1">
        <w:r w:rsidR="002F25E8" w:rsidRPr="006D513A">
          <w:rPr>
            <w:rStyle w:val="Hyperlink"/>
            <w:lang w:eastAsia="en-AU"/>
          </w:rPr>
          <w:t>First Aid for Students and Staff Policy</w:t>
        </w:r>
      </w:hyperlink>
    </w:p>
    <w:p w14:paraId="4C292E5E" w14:textId="77777777" w:rsidR="002F25E8" w:rsidRPr="006D513A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6D513A">
        <w:rPr>
          <w:lang w:eastAsia="en-AU"/>
        </w:rPr>
        <w:t xml:space="preserve">Our </w:t>
      </w:r>
      <w:proofErr w:type="gramStart"/>
      <w:r w:rsidRPr="006D513A">
        <w:rPr>
          <w:lang w:eastAsia="en-AU"/>
        </w:rPr>
        <w:t>School</w:t>
      </w:r>
      <w:proofErr w:type="gramEnd"/>
      <w:r w:rsidRPr="006D513A">
        <w:rPr>
          <w:lang w:eastAsia="en-AU"/>
        </w:rPr>
        <w:t xml:space="preserve"> policies and documents:</w:t>
      </w:r>
    </w:p>
    <w:p w14:paraId="1929D376" w14:textId="75B29EE0" w:rsidR="002F25E8" w:rsidRPr="00C4429E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C4429E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0BBD2CA1" w:rsidR="001B76C0" w:rsidRDefault="006D51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November 2022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224ADB7B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 w:rsidR="00035351">
              <w:t>,</w:t>
            </w:r>
            <w:r>
              <w:rPr>
                <w:lang w:eastAsia="en-AU"/>
              </w:rPr>
              <w:t> </w:t>
            </w:r>
            <w:r w:rsidR="006D513A">
              <w:rPr>
                <w:lang w:eastAsia="en-AU"/>
              </w:rPr>
              <w:t>Christine Pillot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287FBF90" w:rsidR="001B76C0" w:rsidRDefault="006D513A" w:rsidP="006D51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November 2025</w:t>
            </w:r>
            <w:r w:rsidR="001B76C0">
              <w:rPr>
                <w:lang w:eastAsia="en-AU"/>
              </w:rPr>
              <w:t> 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 w:rsidSect="00C4429E">
      <w:footerReference w:type="default" r:id="rId1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5159" w14:textId="77777777" w:rsidR="004B085B" w:rsidRDefault="004B085B" w:rsidP="005341A3">
      <w:pPr>
        <w:spacing w:after="0" w:line="240" w:lineRule="auto"/>
      </w:pPr>
      <w:r>
        <w:separator/>
      </w:r>
    </w:p>
  </w:endnote>
  <w:endnote w:type="continuationSeparator" w:id="0">
    <w:p w14:paraId="53428776" w14:textId="77777777" w:rsidR="004B085B" w:rsidRDefault="004B085B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676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740813" w14:textId="0493F112" w:rsidR="00BB55EA" w:rsidRDefault="00F9745E">
            <w:pPr>
              <w:pStyle w:val="Footer"/>
              <w:jc w:val="right"/>
            </w:pPr>
            <w:fldSimple w:instr=" FILENAME \p \* MERGEFORMAT ">
              <w:r>
                <w:rPr>
                  <w:noProof/>
                </w:rPr>
                <w:t>U:\Policies\2022 Policies\Administration of medication policy 2022.docx</w:t>
              </w:r>
            </w:fldSimple>
            <w:r>
              <w:t xml:space="preserve">                             </w:t>
            </w:r>
            <w:r w:rsidR="00BB55EA">
              <w:t xml:space="preserve">Page </w:t>
            </w:r>
            <w:r w:rsidR="00BB55EA">
              <w:rPr>
                <w:b/>
                <w:bCs/>
                <w:sz w:val="24"/>
                <w:szCs w:val="24"/>
              </w:rPr>
              <w:fldChar w:fldCharType="begin"/>
            </w:r>
            <w:r w:rsidR="00BB55EA">
              <w:rPr>
                <w:b/>
                <w:bCs/>
              </w:rPr>
              <w:instrText xml:space="preserve"> PAGE </w:instrText>
            </w:r>
            <w:r w:rsidR="00BB55EA">
              <w:rPr>
                <w:b/>
                <w:bCs/>
                <w:sz w:val="24"/>
                <w:szCs w:val="24"/>
              </w:rPr>
              <w:fldChar w:fldCharType="separate"/>
            </w:r>
            <w:r w:rsidR="00BB55EA">
              <w:rPr>
                <w:b/>
                <w:bCs/>
                <w:noProof/>
              </w:rPr>
              <w:t>2</w:t>
            </w:r>
            <w:r w:rsidR="00BB55EA">
              <w:rPr>
                <w:b/>
                <w:bCs/>
                <w:sz w:val="24"/>
                <w:szCs w:val="24"/>
              </w:rPr>
              <w:fldChar w:fldCharType="end"/>
            </w:r>
            <w:r w:rsidR="00BB55EA">
              <w:t xml:space="preserve"> of </w:t>
            </w:r>
            <w:r w:rsidR="00BB55EA">
              <w:rPr>
                <w:b/>
                <w:bCs/>
                <w:sz w:val="24"/>
                <w:szCs w:val="24"/>
              </w:rPr>
              <w:fldChar w:fldCharType="begin"/>
            </w:r>
            <w:r w:rsidR="00BB55EA">
              <w:rPr>
                <w:b/>
                <w:bCs/>
              </w:rPr>
              <w:instrText xml:space="preserve"> NUMPAGES  </w:instrText>
            </w:r>
            <w:r w:rsidR="00BB55EA">
              <w:rPr>
                <w:b/>
                <w:bCs/>
                <w:sz w:val="24"/>
                <w:szCs w:val="24"/>
              </w:rPr>
              <w:fldChar w:fldCharType="separate"/>
            </w:r>
            <w:r w:rsidR="00BB55EA">
              <w:rPr>
                <w:b/>
                <w:bCs/>
                <w:noProof/>
              </w:rPr>
              <w:t>2</w:t>
            </w:r>
            <w:r w:rsidR="00BB55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571D" w14:textId="77777777" w:rsidR="004B085B" w:rsidRDefault="004B085B" w:rsidP="005341A3">
      <w:pPr>
        <w:spacing w:after="0" w:line="240" w:lineRule="auto"/>
      </w:pPr>
      <w:r>
        <w:separator/>
      </w:r>
    </w:p>
  </w:footnote>
  <w:footnote w:type="continuationSeparator" w:id="0">
    <w:p w14:paraId="31D1A00B" w14:textId="77777777" w:rsidR="004B085B" w:rsidRDefault="004B085B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09010">
    <w:abstractNumId w:val="36"/>
  </w:num>
  <w:num w:numId="2" w16cid:durableId="1765958204">
    <w:abstractNumId w:val="11"/>
  </w:num>
  <w:num w:numId="3" w16cid:durableId="868645170">
    <w:abstractNumId w:val="14"/>
  </w:num>
  <w:num w:numId="4" w16cid:durableId="1546600227">
    <w:abstractNumId w:val="29"/>
  </w:num>
  <w:num w:numId="5" w16cid:durableId="1318461331">
    <w:abstractNumId w:val="5"/>
  </w:num>
  <w:num w:numId="6" w16cid:durableId="840122715">
    <w:abstractNumId w:val="35"/>
  </w:num>
  <w:num w:numId="7" w16cid:durableId="935595610">
    <w:abstractNumId w:val="34"/>
  </w:num>
  <w:num w:numId="8" w16cid:durableId="2068453235">
    <w:abstractNumId w:val="17"/>
  </w:num>
  <w:num w:numId="9" w16cid:durableId="1982803484">
    <w:abstractNumId w:val="12"/>
  </w:num>
  <w:num w:numId="10" w16cid:durableId="749893361">
    <w:abstractNumId w:val="2"/>
  </w:num>
  <w:num w:numId="11" w16cid:durableId="1341590474">
    <w:abstractNumId w:val="22"/>
  </w:num>
  <w:num w:numId="12" w16cid:durableId="1056583667">
    <w:abstractNumId w:val="26"/>
  </w:num>
  <w:num w:numId="13" w16cid:durableId="1851797461">
    <w:abstractNumId w:val="4"/>
  </w:num>
  <w:num w:numId="14" w16cid:durableId="1912887008">
    <w:abstractNumId w:val="20"/>
  </w:num>
  <w:num w:numId="15" w16cid:durableId="1767187664">
    <w:abstractNumId w:val="38"/>
  </w:num>
  <w:num w:numId="16" w16cid:durableId="1816488450">
    <w:abstractNumId w:val="31"/>
  </w:num>
  <w:num w:numId="17" w16cid:durableId="383648936">
    <w:abstractNumId w:val="0"/>
  </w:num>
  <w:num w:numId="18" w16cid:durableId="326904391">
    <w:abstractNumId w:val="9"/>
  </w:num>
  <w:num w:numId="19" w16cid:durableId="230963389">
    <w:abstractNumId w:val="3"/>
  </w:num>
  <w:num w:numId="20" w16cid:durableId="966815348">
    <w:abstractNumId w:val="21"/>
  </w:num>
  <w:num w:numId="21" w16cid:durableId="343677628">
    <w:abstractNumId w:val="19"/>
  </w:num>
  <w:num w:numId="22" w16cid:durableId="227885988">
    <w:abstractNumId w:val="32"/>
  </w:num>
  <w:num w:numId="23" w16cid:durableId="1737630485">
    <w:abstractNumId w:val="27"/>
  </w:num>
  <w:num w:numId="24" w16cid:durableId="1488739055">
    <w:abstractNumId w:val="6"/>
  </w:num>
  <w:num w:numId="25" w16cid:durableId="116263431">
    <w:abstractNumId w:val="8"/>
  </w:num>
  <w:num w:numId="26" w16cid:durableId="1877082999">
    <w:abstractNumId w:val="33"/>
  </w:num>
  <w:num w:numId="27" w16cid:durableId="1014962527">
    <w:abstractNumId w:val="25"/>
  </w:num>
  <w:num w:numId="28" w16cid:durableId="1045370439">
    <w:abstractNumId w:val="24"/>
  </w:num>
  <w:num w:numId="29" w16cid:durableId="1407267993">
    <w:abstractNumId w:val="1"/>
  </w:num>
  <w:num w:numId="30" w16cid:durableId="2095008147">
    <w:abstractNumId w:val="37"/>
  </w:num>
  <w:num w:numId="31" w16cid:durableId="785273345">
    <w:abstractNumId w:val="13"/>
  </w:num>
  <w:num w:numId="32" w16cid:durableId="2113429355">
    <w:abstractNumId w:val="30"/>
  </w:num>
  <w:num w:numId="33" w16cid:durableId="535311843">
    <w:abstractNumId w:val="10"/>
  </w:num>
  <w:num w:numId="34" w16cid:durableId="1361205967">
    <w:abstractNumId w:val="18"/>
  </w:num>
  <w:num w:numId="35" w16cid:durableId="1100031153">
    <w:abstractNumId w:val="7"/>
  </w:num>
  <w:num w:numId="36" w16cid:durableId="48920396">
    <w:abstractNumId w:val="15"/>
  </w:num>
  <w:num w:numId="37" w16cid:durableId="386227992">
    <w:abstractNumId w:val="23"/>
  </w:num>
  <w:num w:numId="38" w16cid:durableId="895120729">
    <w:abstractNumId w:val="16"/>
  </w:num>
  <w:num w:numId="39" w16cid:durableId="7483127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35351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53E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085B"/>
    <w:rsid w:val="004B7299"/>
    <w:rsid w:val="004D56EB"/>
    <w:rsid w:val="004E18C0"/>
    <w:rsid w:val="004F5969"/>
    <w:rsid w:val="005075A8"/>
    <w:rsid w:val="00527793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13A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7F704A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B6545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B55EA"/>
    <w:rsid w:val="00BD1AC6"/>
    <w:rsid w:val="00C00401"/>
    <w:rsid w:val="00C07B93"/>
    <w:rsid w:val="00C24DA9"/>
    <w:rsid w:val="00C36515"/>
    <w:rsid w:val="00C4429E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9745E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first-aid-students-and-staff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medication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roydon.sd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F6F38-B7CB-4164-8A98-D5EE58906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6B9692-7DDA-4459-B21E-A836E4B1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ADMINISTRATION OF MEDICATION POLICY</vt:lpstr>
      <vt:lpstr>    Purpose</vt:lpstr>
      <vt:lpstr>    Scope</vt:lpstr>
      <vt:lpstr>    Policy</vt:lpstr>
      <vt:lpstr>        Authority to administer</vt:lpstr>
      <vt:lpstr>        Administering medication</vt:lpstr>
      <vt:lpstr>        Storing medication</vt:lpstr>
      <vt:lpstr>        Warning</vt:lpstr>
      <vt:lpstr>        Medication error</vt:lpstr>
      <vt:lpstr>    COMMUNICATION</vt:lpstr>
      <vt:lpstr>    Further information and resources</vt:lpstr>
    </vt:vector>
  </TitlesOfParts>
  <Company>Department of Education and Training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Sandra Dillema</cp:lastModifiedBy>
  <cp:revision>7</cp:revision>
  <cp:lastPrinted>2022-11-23T23:51:00Z</cp:lastPrinted>
  <dcterms:created xsi:type="dcterms:W3CDTF">2022-11-18T02:55:00Z</dcterms:created>
  <dcterms:modified xsi:type="dcterms:W3CDTF">2022-11-23T23:52:00Z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